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780E" w14:textId="32A15826" w:rsidR="00D54838" w:rsidRDefault="00D54838" w:rsidP="00D54838">
      <w:pPr>
        <w:spacing w:after="120" w:line="240" w:lineRule="auto"/>
        <w:jc w:val="center"/>
      </w:pPr>
      <w:r>
        <w:t>UNCONDITIONALLY FREE</w:t>
      </w:r>
      <w:r>
        <w:br/>
        <w:t xml:space="preserve">The life and Insights of J. </w:t>
      </w:r>
      <w:proofErr w:type="spellStart"/>
      <w:r>
        <w:t>Krishnamurti</w:t>
      </w:r>
      <w:proofErr w:type="spellEnd"/>
      <w:r>
        <w:br/>
        <w:t xml:space="preserve">by Michael </w:t>
      </w:r>
      <w:proofErr w:type="spellStart"/>
      <w:r>
        <w:t>Mendizza</w:t>
      </w:r>
      <w:proofErr w:type="spellEnd"/>
    </w:p>
    <w:p w14:paraId="1C2A3B20" w14:textId="77777777" w:rsidR="00D54838" w:rsidRDefault="00D54838" w:rsidP="00D54838">
      <w:pPr>
        <w:pStyle w:val="Pa0"/>
        <w:tabs>
          <w:tab w:val="left" w:pos="8460"/>
        </w:tabs>
        <w:spacing w:after="180"/>
        <w:jc w:val="both"/>
        <w:rPr>
          <w:rFonts w:asciiTheme="minorHAnsi" w:hAnsiTheme="minorHAnsi" w:cstheme="minorHAnsi"/>
          <w:color w:val="F68D60"/>
          <w:sz w:val="22"/>
          <w:szCs w:val="22"/>
        </w:rPr>
      </w:pPr>
    </w:p>
    <w:p w14:paraId="2B4F50E4" w14:textId="7FAFF3D5" w:rsidR="00D54838" w:rsidRPr="00E65B2D" w:rsidRDefault="00D54838" w:rsidP="00D54838">
      <w:pPr>
        <w:pStyle w:val="Pa0"/>
        <w:tabs>
          <w:tab w:val="left" w:pos="8460"/>
        </w:tabs>
        <w:spacing w:after="180"/>
        <w:jc w:val="both"/>
        <w:rPr>
          <w:rFonts w:asciiTheme="minorHAnsi" w:hAnsiTheme="minorHAnsi" w:cstheme="minorHAnsi"/>
          <w:color w:val="F68D60"/>
          <w:sz w:val="22"/>
          <w:szCs w:val="22"/>
        </w:rPr>
      </w:pPr>
      <w:r w:rsidRPr="00E65B2D">
        <w:rPr>
          <w:rFonts w:asciiTheme="minorHAnsi" w:hAnsiTheme="minorHAnsi" w:cstheme="minorHAnsi"/>
          <w:color w:val="F68D60"/>
          <w:sz w:val="22"/>
          <w:szCs w:val="22"/>
        </w:rPr>
        <w:t>Chapter One</w:t>
      </w:r>
      <w:r w:rsidRPr="00E65B2D">
        <w:rPr>
          <w:rFonts w:asciiTheme="minorHAnsi" w:hAnsiTheme="minorHAnsi" w:cstheme="minorHAnsi"/>
          <w:color w:val="FCC5A9"/>
          <w:sz w:val="22"/>
          <w:szCs w:val="22"/>
        </w:rPr>
        <w:t>.......................................................................................</w:t>
      </w:r>
      <w:r>
        <w:rPr>
          <w:rFonts w:asciiTheme="minorHAnsi" w:hAnsiTheme="minorHAnsi" w:cstheme="minorHAnsi"/>
          <w:color w:val="FCC5A9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F68D60"/>
          <w:sz w:val="22"/>
          <w:szCs w:val="22"/>
        </w:rPr>
        <w:t>23</w:t>
      </w:r>
    </w:p>
    <w:p w14:paraId="1CDF0D2D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1875–1894 In the Beginning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23</w:t>
      </w:r>
    </w:p>
    <w:p w14:paraId="340942BA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Introduction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23</w:t>
      </w:r>
    </w:p>
    <w:p w14:paraId="6251A91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Reincarnating ancient mystery schools in the modern world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</w:t>
      </w:r>
    </w:p>
    <w:p w14:paraId="71CFE6A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Hidden Masters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</w:t>
      </w:r>
    </w:p>
    <w:p w14:paraId="4FD0DA67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Expanding human potential was the appeal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26</w:t>
      </w:r>
    </w:p>
    <w:p w14:paraId="1A5788BF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1895–1904 Preparing for the Coming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35</w:t>
      </w:r>
    </w:p>
    <w:p w14:paraId="2B25CD5F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A long series of Buddhas appear at regular intervals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35</w:t>
      </w:r>
    </w:p>
    <w:p w14:paraId="64448203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1905–1914 The Discovery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43</w:t>
      </w:r>
    </w:p>
    <w:p w14:paraId="333C9863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“coming” meant a giant leap forward in human evolution would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follow 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43</w:t>
      </w:r>
    </w:p>
    <w:p w14:paraId="36AEEC00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1915 –1924 A Smoldering Revolt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55</w:t>
      </w:r>
    </w:p>
    <w:p w14:paraId="6FA0944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I’ll do what you want. Even now it happens.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55</w:t>
      </w:r>
    </w:p>
    <w:p w14:paraId="7E64CD7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1922 The Process begins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56</w:t>
      </w:r>
    </w:p>
    <w:p w14:paraId="7C2C3E0D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Notes on “the process”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58</w:t>
      </w:r>
    </w:p>
    <w:p w14:paraId="48556C7D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1925-1934 Truth is a Pathless Land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67</w:t>
      </w:r>
    </w:p>
    <w:p w14:paraId="102FC35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If you accept us, your brother will live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67</w:t>
      </w:r>
    </w:p>
    <w:p w14:paraId="1364ADF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only life worth living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68</w:t>
      </w:r>
    </w:p>
    <w:p w14:paraId="18732877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Wherever there is a clean heart, a pure mind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70</w:t>
      </w:r>
    </w:p>
    <w:p w14:paraId="14E40C2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Happiness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72</w:t>
      </w:r>
    </w:p>
    <w:p w14:paraId="0BB2695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Who brings the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truth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72</w:t>
      </w:r>
    </w:p>
    <w:p w14:paraId="567F10A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There is no heaven or hell, good or evil, except that which you create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77</w:t>
      </w:r>
    </w:p>
    <w:p w14:paraId="63AEDAC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Renunciation does not exist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79</w:t>
      </w:r>
    </w:p>
    <w:p w14:paraId="460B73F5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 will not be conditioned by you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80</w:t>
      </w:r>
    </w:p>
    <w:p w14:paraId="406C6747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 have no disciples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81</w:t>
      </w:r>
    </w:p>
    <w:p w14:paraId="19C2F08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Dissolution of the Order of the Star (unabridged)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88</w:t>
      </w:r>
    </w:p>
    <w:p w14:paraId="669132F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Nature’s destiny is man’s individuality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94</w:t>
      </w:r>
    </w:p>
    <w:p w14:paraId="6B5C3C9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With real affection, there is no need for tolerance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96</w:t>
      </w:r>
    </w:p>
    <w:p w14:paraId="4C8D3C0E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In living itself is the supreme essence of truth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97</w:t>
      </w:r>
    </w:p>
    <w:p w14:paraId="6145BEC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ecstasy of living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99</w:t>
      </w:r>
    </w:p>
    <w:p w14:paraId="4BB49C07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ego has No value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100</w:t>
      </w:r>
    </w:p>
    <w:p w14:paraId="6AD29A2C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1935-1944 Standing Alone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107</w:t>
      </w:r>
    </w:p>
    <w:p w14:paraId="2C717DD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How do we discover what is True?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107</w:t>
      </w:r>
    </w:p>
    <w:p w14:paraId="18F4DA9A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Tear Out That Disease and Let Us Be Human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109</w:t>
      </w:r>
    </w:p>
    <w:p w14:paraId="0472FC5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Understand the unique energy of the “I”</w:t>
      </w:r>
      <w:r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113</w:t>
      </w:r>
    </w:p>
    <w:p w14:paraId="4A4790D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answer lies within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116</w:t>
      </w:r>
    </w:p>
    <w:p w14:paraId="368D406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Losing oneself in an ideology, in service, in the state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118</w:t>
      </w:r>
    </w:p>
    <w:p w14:paraId="63ECB29E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Self-knowledge is a process in which infinity is discovered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119</w:t>
      </w:r>
    </w:p>
    <w:p w14:paraId="0A8D3344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1945-1954 The Ending of Thought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127</w:t>
      </w:r>
    </w:p>
    <w:p w14:paraId="65F45F57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To educate the educator is far more important than the child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127</w:t>
      </w:r>
    </w:p>
    <w:p w14:paraId="6AFA69D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Happiness is the understanding of sorrow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130</w:t>
      </w:r>
    </w:p>
    <w:p w14:paraId="23BA4F45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Why is there no immediate regeneration of the individual?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132</w:t>
      </w:r>
    </w:p>
    <w:p w14:paraId="3D7FC38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Has truth an abiding place?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134</w:t>
      </w:r>
    </w:p>
    <w:p w14:paraId="697D44D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Then perhaps you will create something new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135</w:t>
      </w:r>
    </w:p>
    <w:p w14:paraId="05C6154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ending of thought is the highest form of understanding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136</w:t>
      </w:r>
    </w:p>
    <w:p w14:paraId="1B2A978A" w14:textId="1B2B0123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To bring about a fundamental change in society, we must understand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ourselves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138</w:t>
      </w:r>
    </w:p>
    <w:p w14:paraId="4C0447B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lastRenderedPageBreak/>
        <w:t>Is it possible to meet life without the reaction of the conditioned mind?</w:t>
      </w:r>
      <w:r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140</w:t>
      </w:r>
    </w:p>
    <w:p w14:paraId="5B3F6B34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If parents really loved their children, there would be no wars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142</w:t>
      </w:r>
    </w:p>
    <w:p w14:paraId="2B00872E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1955-1964 The Process of Living is Religion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149</w:t>
      </w:r>
    </w:p>
    <w:p w14:paraId="4E4EA8A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Methods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149</w:t>
      </w:r>
    </w:p>
    <w:p w14:paraId="3AA910A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Fear, dependency and emptiness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149</w:t>
      </w:r>
    </w:p>
    <w:p w14:paraId="02F14F95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What happens after death and do you believe in reincarnation?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151</w:t>
      </w:r>
    </w:p>
    <w:p w14:paraId="7E86CA5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Life is movement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153</w:t>
      </w:r>
    </w:p>
    <w:p w14:paraId="140D42D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process of living Itself is religion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154</w:t>
      </w:r>
    </w:p>
    <w:p w14:paraId="5BC973B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Ignorance, experience and the state of mind that is in creation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157</w:t>
      </w:r>
    </w:p>
    <w:p w14:paraId="5A681B6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To worship another is to worship oneself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159</w:t>
      </w:r>
    </w:p>
    <w:p w14:paraId="66EF160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Goodness, morality and virtue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160</w:t>
      </w:r>
    </w:p>
    <w:p w14:paraId="7D2DEB4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center creates conflict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163</w:t>
      </w:r>
    </w:p>
    <w:p w14:paraId="65A8EF78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This matter of culture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164</w:t>
      </w:r>
    </w:p>
    <w:p w14:paraId="1CF7AA3C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1965-1974 Transforming the Mind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173</w:t>
      </w:r>
    </w:p>
    <w:p w14:paraId="644A78E4" w14:textId="501D9D0D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Tradition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>
        <w:rPr>
          <w:rFonts w:asciiTheme="minorHAnsi" w:hAnsiTheme="minorHAnsi" w:cstheme="minorHAnsi"/>
          <w:color w:val="221E1F"/>
          <w:sz w:val="22"/>
          <w:szCs w:val="22"/>
        </w:rPr>
        <w:t>17</w:t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</w:t>
      </w:r>
    </w:p>
    <w:p w14:paraId="180CAC6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Can we bring about a radical transformation of the mind?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173</w:t>
      </w:r>
    </w:p>
    <w:p w14:paraId="393EC2A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Love, life, comparison, time and death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174</w:t>
      </w:r>
    </w:p>
    <w:p w14:paraId="37BDAB2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There can be end to war only when we know exactly what we are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177</w:t>
      </w:r>
    </w:p>
    <w:p w14:paraId="025CAD8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River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>
        <w:rPr>
          <w:rFonts w:asciiTheme="minorHAnsi" w:hAnsiTheme="minorHAnsi" w:cstheme="minorHAnsi"/>
          <w:color w:val="221E1F"/>
          <w:sz w:val="22"/>
          <w:szCs w:val="22"/>
        </w:rPr>
        <w:t>180</w:t>
      </w:r>
    </w:p>
    <w:p w14:paraId="3879AEC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Is it possible not to seek at all?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181</w:t>
      </w:r>
    </w:p>
    <w:p w14:paraId="2F3375A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Is peace possible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184</w:t>
      </w:r>
    </w:p>
    <w:p w14:paraId="6435FC6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Love, life and death are one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186</w:t>
      </w:r>
    </w:p>
    <w:p w14:paraId="06201E9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Seeing is freedom from the image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186</w:t>
      </w:r>
    </w:p>
    <w:p w14:paraId="194211F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Without a center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189</w:t>
      </w:r>
    </w:p>
    <w:p w14:paraId="16B7464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With complete attention there is no observer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190</w:t>
      </w:r>
    </w:p>
    <w:p w14:paraId="100F278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content of consciousness is consciousness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191</w:t>
      </w:r>
    </w:p>
    <w:p w14:paraId="306CE9F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mediocre mind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192</w:t>
      </w:r>
    </w:p>
    <w:p w14:paraId="5D58AD34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Comparison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194</w:t>
      </w:r>
    </w:p>
    <w:p w14:paraId="2DF98320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1975-1986 The Future of Humanity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200</w:t>
      </w:r>
    </w:p>
    <w:p w14:paraId="5828374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To educate the whole human being so they meet society intelligently </w:t>
      </w:r>
      <w:proofErr w:type="gramStart"/>
      <w:r>
        <w:rPr>
          <w:rFonts w:asciiTheme="minorHAnsi" w:hAnsiTheme="minorHAnsi" w:cstheme="minorHAnsi"/>
          <w:color w:val="949698"/>
          <w:sz w:val="22"/>
          <w:szCs w:val="22"/>
        </w:rPr>
        <w:t>.....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203</w:t>
      </w:r>
    </w:p>
    <w:p w14:paraId="19DE1BD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In the art of observation, the thing observed is totally transformed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204</w:t>
      </w:r>
    </w:p>
    <w:p w14:paraId="78DE56D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We rarely listen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208</w:t>
      </w:r>
    </w:p>
    <w:p w14:paraId="04B6C3F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teachings are a living thing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209</w:t>
      </w:r>
    </w:p>
    <w:p w14:paraId="7287807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Image making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210</w:t>
      </w:r>
    </w:p>
    <w:p w14:paraId="53582A7F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Who is going to save man?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210</w:t>
      </w:r>
    </w:p>
    <w:p w14:paraId="78633F3F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What is your life?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213</w:t>
      </w:r>
    </w:p>
    <w:p w14:paraId="127E506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Order, love and responsibility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214</w:t>
      </w:r>
    </w:p>
    <w:p w14:paraId="12DFEE8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religious mind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218</w:t>
      </w:r>
    </w:p>
    <w:p w14:paraId="33CE090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Why has mankind created the “I”?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221</w:t>
      </w:r>
    </w:p>
    <w:p w14:paraId="023D51E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Thought is a material process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222</w:t>
      </w:r>
    </w:p>
    <w:p w14:paraId="057B9DCE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future of humanity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223</w:t>
      </w:r>
    </w:p>
    <w:p w14:paraId="7261929F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Love, death and the sacred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224</w:t>
      </w:r>
    </w:p>
    <w:p w14:paraId="2442C3B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With the ending of the search, Truth is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228</w:t>
      </w:r>
    </w:p>
    <w:p w14:paraId="305BAFB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Without love, suffering will go on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228</w:t>
      </w:r>
    </w:p>
    <w:p w14:paraId="487167C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Knowledge and creativity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230</w:t>
      </w:r>
    </w:p>
    <w:p w14:paraId="41A65A9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We have had every form of revolution and remain what we are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234</w:t>
      </w:r>
    </w:p>
    <w:p w14:paraId="25EF0A6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War seems to be the common lot of mankind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238</w:t>
      </w:r>
    </w:p>
    <w:p w14:paraId="5E6F1BA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What place has death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240</w:t>
      </w:r>
    </w:p>
    <w:p w14:paraId="6785011A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Genetic engineering and the computer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243</w:t>
      </w:r>
    </w:p>
    <w:p w14:paraId="0B15EE6A" w14:textId="77777777" w:rsidR="00D54838" w:rsidRDefault="00D54838" w:rsidP="00D54838">
      <w:pPr>
        <w:pStyle w:val="Pa0"/>
        <w:tabs>
          <w:tab w:val="left" w:pos="8460"/>
        </w:tabs>
        <w:spacing w:after="180"/>
        <w:jc w:val="both"/>
        <w:rPr>
          <w:rFonts w:asciiTheme="minorHAnsi" w:hAnsiTheme="minorHAnsi" w:cstheme="minorHAnsi"/>
          <w:color w:val="F68D60"/>
          <w:sz w:val="22"/>
          <w:szCs w:val="22"/>
        </w:rPr>
      </w:pPr>
    </w:p>
    <w:p w14:paraId="2CF36DF1" w14:textId="77777777" w:rsidR="00D54838" w:rsidRDefault="00D54838" w:rsidP="00D54838">
      <w:pPr>
        <w:pStyle w:val="Pa0"/>
        <w:tabs>
          <w:tab w:val="left" w:pos="8460"/>
        </w:tabs>
        <w:spacing w:after="180"/>
        <w:jc w:val="both"/>
        <w:rPr>
          <w:rFonts w:asciiTheme="minorHAnsi" w:hAnsiTheme="minorHAnsi" w:cstheme="minorHAnsi"/>
          <w:color w:val="F68D60"/>
          <w:sz w:val="22"/>
          <w:szCs w:val="22"/>
        </w:rPr>
      </w:pPr>
    </w:p>
    <w:p w14:paraId="281BC6E1" w14:textId="63682229" w:rsidR="00D54838" w:rsidRPr="00E65B2D" w:rsidRDefault="00D54838" w:rsidP="00D54838">
      <w:pPr>
        <w:pStyle w:val="Pa0"/>
        <w:tabs>
          <w:tab w:val="left" w:pos="8460"/>
        </w:tabs>
        <w:spacing w:after="180"/>
        <w:jc w:val="both"/>
        <w:rPr>
          <w:rFonts w:asciiTheme="minorHAnsi" w:hAnsiTheme="minorHAnsi" w:cstheme="minorHAnsi"/>
          <w:color w:val="F68D60"/>
          <w:sz w:val="22"/>
          <w:szCs w:val="22"/>
        </w:rPr>
      </w:pPr>
      <w:r w:rsidRPr="00E65B2D">
        <w:rPr>
          <w:rFonts w:asciiTheme="minorHAnsi" w:hAnsiTheme="minorHAnsi" w:cstheme="minorHAnsi"/>
          <w:color w:val="F68D60"/>
          <w:sz w:val="22"/>
          <w:szCs w:val="22"/>
        </w:rPr>
        <w:lastRenderedPageBreak/>
        <w:t>Part Two Understanding the Teachings</w:t>
      </w:r>
      <w:r w:rsidRPr="00E65B2D">
        <w:rPr>
          <w:rFonts w:asciiTheme="minorHAnsi" w:hAnsiTheme="minorHAnsi" w:cstheme="minorHAnsi"/>
          <w:color w:val="FBC3A6"/>
          <w:sz w:val="22"/>
          <w:szCs w:val="22"/>
        </w:rPr>
        <w:t>............................................</w:t>
      </w:r>
      <w:r>
        <w:rPr>
          <w:rFonts w:asciiTheme="minorHAnsi" w:hAnsiTheme="minorHAnsi" w:cstheme="minorHAnsi"/>
          <w:color w:val="FBC3A6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F68D60"/>
          <w:sz w:val="22"/>
          <w:szCs w:val="22"/>
        </w:rPr>
        <w:t>247</w:t>
      </w:r>
    </w:p>
    <w:p w14:paraId="4CA9661A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Describing the Indescribable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247</w:t>
      </w:r>
    </w:p>
    <w:p w14:paraId="19BECE6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Selections from </w:t>
      </w: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Krishnamurti’s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Notebook and The Only Revolution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247</w:t>
      </w:r>
    </w:p>
    <w:p w14:paraId="4801594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Out of time and beyond space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247</w:t>
      </w:r>
    </w:p>
    <w:p w14:paraId="76C9D48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Without sorrow; thought left far behind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247</w:t>
      </w:r>
    </w:p>
    <w:p w14:paraId="37EBF91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A meadow of innocence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247</w:t>
      </w:r>
    </w:p>
    <w:p w14:paraId="72BEE4E7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Ecstasy of emptiness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248</w:t>
      </w:r>
    </w:p>
    <w:p w14:paraId="2060690E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Unfathomable cheerfulness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248</w:t>
      </w:r>
    </w:p>
    <w:p w14:paraId="2DAB10B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Death was there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248</w:t>
      </w:r>
    </w:p>
    <w:p w14:paraId="16ADBD3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Like death and the curving river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>
        <w:rPr>
          <w:rFonts w:asciiTheme="minorHAnsi" w:hAnsiTheme="minorHAnsi" w:cstheme="minorHAnsi"/>
          <w:color w:val="221E1F"/>
          <w:sz w:val="22"/>
          <w:szCs w:val="22"/>
        </w:rPr>
        <w:t>249</w:t>
      </w:r>
    </w:p>
    <w:p w14:paraId="223F997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open window of your heart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249</w:t>
      </w:r>
    </w:p>
    <w:p w14:paraId="7CEEC7C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Light and nothing else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249</w:t>
      </w:r>
    </w:p>
    <w:p w14:paraId="6F726EC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Going beyond is not an act of thought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250</w:t>
      </w:r>
    </w:p>
    <w:p w14:paraId="1410107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Everything must end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250</w:t>
      </w:r>
    </w:p>
    <w:p w14:paraId="4754BF8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Everything is sacred, or nothing is sacred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250</w:t>
      </w:r>
    </w:p>
    <w:p w14:paraId="1943B7FE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To see oneself as one is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251</w:t>
      </w:r>
    </w:p>
    <w:p w14:paraId="55F655FA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What does he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know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251</w:t>
      </w:r>
    </w:p>
    <w:p w14:paraId="664D355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Don’t ever lose your innocency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251</w:t>
      </w:r>
    </w:p>
    <w:p w14:paraId="3B03CBB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Silence seemed to cover everything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251</w:t>
      </w:r>
    </w:p>
    <w:p w14:paraId="1BAB943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Nothing is permanent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252</w:t>
      </w:r>
    </w:p>
    <w:p w14:paraId="206195D7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Emptying of experience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253</w:t>
      </w:r>
    </w:p>
    <w:p w14:paraId="5ABE11C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The absurdity of theories, saviors and gurus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253</w:t>
      </w:r>
    </w:p>
    <w:p w14:paraId="48BBD8E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Thought is wasted energy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253</w:t>
      </w:r>
    </w:p>
    <w:p w14:paraId="697BF95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No freedom at all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254</w:t>
      </w:r>
    </w:p>
    <w:p w14:paraId="54188080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Putting away all illusions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254</w:t>
      </w:r>
    </w:p>
    <w:p w14:paraId="4B0693CD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Exploring the Vacant Mind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257</w:t>
      </w:r>
    </w:p>
    <w:p w14:paraId="56610F7D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What Happened Under the Pepper Tree in 1922?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261</w:t>
      </w:r>
    </w:p>
    <w:p w14:paraId="649C1D74" w14:textId="77777777" w:rsidR="00D54838" w:rsidRPr="00E65B2D" w:rsidRDefault="00D54838" w:rsidP="00D54838">
      <w:pPr>
        <w:pStyle w:val="Pa5"/>
        <w:tabs>
          <w:tab w:val="left" w:pos="8460"/>
        </w:tabs>
        <w:spacing w:after="120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Always Awakening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291</w:t>
      </w:r>
    </w:p>
    <w:p w14:paraId="5422CC5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Highlights from conversations with </w:t>
      </w: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Samdhong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Rinpoche 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291</w:t>
      </w:r>
    </w:p>
    <w:p w14:paraId="5605562E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Not Comparing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291</w:t>
      </w:r>
    </w:p>
    <w:p w14:paraId="25C80E3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Krishnamurti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Did Not Conform to Any System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291</w:t>
      </w:r>
    </w:p>
    <w:p w14:paraId="06D6E06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52223"/>
          <w:sz w:val="22"/>
          <w:szCs w:val="22"/>
        </w:rPr>
        <w:t>Begin with Emptiness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292</w:t>
      </w:r>
    </w:p>
    <w:p w14:paraId="7C6A8EC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Grasping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  <w:t>2</w:t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93</w:t>
      </w:r>
    </w:p>
    <w:p w14:paraId="1EF4423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Maya and the Power of Self-Deception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294</w:t>
      </w:r>
    </w:p>
    <w:p w14:paraId="1B9CC3E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No Psychological Becoming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295</w:t>
      </w:r>
    </w:p>
    <w:p w14:paraId="6813FD75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If You Meet the Buddha on the Road, Kill Him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297</w:t>
      </w:r>
    </w:p>
    <w:p w14:paraId="61EF6677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Krishnamurti’s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Mission Is to Challenge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298</w:t>
      </w:r>
    </w:p>
    <w:p w14:paraId="383AD1D3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Do We Come with a Begging Bowl?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301</w:t>
      </w:r>
    </w:p>
    <w:p w14:paraId="4390696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Why is it apparently so difficult to experience what the teachings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describe? </w:t>
      </w:r>
      <w:r>
        <w:rPr>
          <w:rFonts w:asciiTheme="minorHAnsi" w:hAnsiTheme="minorHAnsi" w:cstheme="minorHAnsi"/>
          <w:color w:val="949698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301</w:t>
      </w:r>
    </w:p>
    <w:p w14:paraId="1627DDB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Taking Thought Too Seriously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303</w:t>
      </w:r>
    </w:p>
    <w:p w14:paraId="1271C51F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What more could they have done?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303</w:t>
      </w:r>
    </w:p>
    <w:p w14:paraId="31A3F19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With </w:t>
      </w: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Samdhong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Rinpoche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306</w:t>
      </w:r>
    </w:p>
    <w:p w14:paraId="79789BC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Two States of Mind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306</w:t>
      </w:r>
    </w:p>
    <w:p w14:paraId="22FC09CA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Silence, Emptiness, Space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308</w:t>
      </w:r>
    </w:p>
    <w:p w14:paraId="3A1059B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To Me or Not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To</w:t>
      </w:r>
      <w:proofErr w:type="gram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Me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308</w:t>
      </w:r>
    </w:p>
    <w:p w14:paraId="204F427D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Awakening of This Other Intelligence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309</w:t>
      </w:r>
    </w:p>
    <w:p w14:paraId="1BB669F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Conversion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310</w:t>
      </w:r>
    </w:p>
    <w:p w14:paraId="400ADC5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Living Is an Experience, Not a Concept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312</w:t>
      </w:r>
    </w:p>
    <w:p w14:paraId="7BB3489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Self-Deception on Steroids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313</w:t>
      </w:r>
    </w:p>
    <w:p w14:paraId="27F402E0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There Are No Teachings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313</w:t>
      </w:r>
    </w:p>
    <w:p w14:paraId="571F0C5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The Ending of Time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314</w:t>
      </w:r>
    </w:p>
    <w:p w14:paraId="5D292B96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lastRenderedPageBreak/>
        <w:t>Projection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314</w:t>
      </w:r>
    </w:p>
    <w:p w14:paraId="0F7A0C5C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Who the Teacher Is—Is Not </w:t>
      </w:r>
      <w:proofErr w:type="gram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Relevant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proofErr w:type="gramEnd"/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315</w:t>
      </w:r>
    </w:p>
    <w:p w14:paraId="5838EA5B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A Map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319</w:t>
      </w:r>
    </w:p>
    <w:p w14:paraId="1A83831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1. Experiencing Directly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319</w:t>
      </w:r>
    </w:p>
    <w:p w14:paraId="424907F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2. Focus on the State of the Brain, Which Transforms Content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320 </w:t>
      </w:r>
    </w:p>
    <w:p w14:paraId="06C42757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>
        <w:rPr>
          <w:rFonts w:asciiTheme="minorHAnsi" w:hAnsiTheme="minorHAnsi" w:cstheme="minorHAnsi"/>
          <w:color w:val="221E1F"/>
          <w:sz w:val="22"/>
          <w:szCs w:val="22"/>
        </w:rPr>
        <w:t xml:space="preserve">    </w:t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Not dependent on knowledge or time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321 </w:t>
      </w:r>
    </w:p>
    <w:p w14:paraId="2E25F173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Is it possible to be free of all this?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322 </w:t>
      </w:r>
    </w:p>
    <w:p w14:paraId="00AC8F2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>
        <w:rPr>
          <w:rFonts w:asciiTheme="minorHAnsi" w:hAnsiTheme="minorHAnsi" w:cstheme="minorHAnsi"/>
          <w:color w:val="221E1F"/>
          <w:sz w:val="22"/>
          <w:szCs w:val="22"/>
        </w:rPr>
        <w:t xml:space="preserve">    </w:t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What might this state feel like?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323</w:t>
      </w:r>
    </w:p>
    <w:p w14:paraId="76FBFAB1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3. Improvisation: One Insight Expressed in a Thousand Ways</w:t>
      </w:r>
      <w:r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323</w:t>
      </w:r>
    </w:p>
    <w:p w14:paraId="3BCD555C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4. A Unique Use of Language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324 </w:t>
      </w:r>
    </w:p>
    <w:p w14:paraId="4F506F95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>
        <w:rPr>
          <w:rFonts w:asciiTheme="minorHAnsi" w:hAnsiTheme="minorHAnsi" w:cstheme="minorHAnsi"/>
          <w:color w:val="221E1F"/>
          <w:sz w:val="22"/>
          <w:szCs w:val="22"/>
        </w:rPr>
        <w:t xml:space="preserve">    </w:t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Attention as a state, not an image, concept or content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324</w:t>
      </w:r>
    </w:p>
    <w:p w14:paraId="5BD573B4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5. A Pervasive Misuse of Imagination, Image and Memory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327</w:t>
      </w:r>
    </w:p>
    <w:p w14:paraId="26C4B2A8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6. Personal Self-Image and Its Twin, Culture, Falsely Assume Supreme Importance</w:t>
      </w:r>
      <w:r>
        <w:rPr>
          <w:rFonts w:asciiTheme="minorHAnsi" w:hAnsiTheme="minorHAnsi" w:cstheme="minorHAnsi"/>
          <w:color w:val="949698"/>
          <w:sz w:val="22"/>
          <w:szCs w:val="22"/>
        </w:rPr>
        <w:t>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327</w:t>
      </w:r>
    </w:p>
    <w:p w14:paraId="6306B0F2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7. With Complete Attention, There Is No Observer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328</w:t>
      </w:r>
    </w:p>
    <w:p w14:paraId="12BF0C8F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8. Space and Insight: Creating Room for Intelligence to Act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329</w:t>
      </w:r>
    </w:p>
    <w:p w14:paraId="465178DB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9. Conditioned Thought, including Knowledge and Time, Is Not Intelligence</w:t>
      </w:r>
      <w:r>
        <w:rPr>
          <w:rFonts w:asciiTheme="minorHAnsi" w:hAnsiTheme="minorHAnsi" w:cstheme="minorHAnsi"/>
          <w:color w:val="949698"/>
          <w:sz w:val="22"/>
          <w:szCs w:val="22"/>
        </w:rPr>
        <w:t>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332</w:t>
      </w:r>
    </w:p>
    <w:p w14:paraId="3E963829" w14:textId="77777777" w:rsidR="00D54838" w:rsidRPr="00E65B2D" w:rsidRDefault="00D54838" w:rsidP="00D54838">
      <w:pPr>
        <w:pStyle w:val="Pa4"/>
        <w:tabs>
          <w:tab w:val="left" w:pos="8460"/>
        </w:tabs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10. Constant Challenge: </w:t>
      </w: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Krishnamurti’s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True Legacy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333</w:t>
      </w:r>
    </w:p>
    <w:p w14:paraId="23F54521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11. Using Concepts to Go Beyond Concepts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334</w:t>
      </w:r>
    </w:p>
    <w:p w14:paraId="1369BA5D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Attention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337</w:t>
      </w:r>
    </w:p>
    <w:p w14:paraId="5A1F3E2D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Not content opens the door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337</w:t>
      </w:r>
    </w:p>
    <w:p w14:paraId="7BA12D9E" w14:textId="77777777" w:rsidR="00D54838" w:rsidRPr="00E65B2D" w:rsidRDefault="00D54838" w:rsidP="00D54838">
      <w:pPr>
        <w:pStyle w:val="Pa5"/>
        <w:tabs>
          <w:tab w:val="left" w:pos="8460"/>
        </w:tabs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Unconditionally Free The life and insights of J. </w:t>
      </w:r>
      <w:proofErr w:type="spellStart"/>
      <w:r w:rsidRPr="00E65B2D">
        <w:rPr>
          <w:rFonts w:asciiTheme="minorHAnsi" w:hAnsiTheme="minorHAnsi" w:cstheme="minorHAnsi"/>
          <w:color w:val="221E1F"/>
          <w:sz w:val="22"/>
          <w:szCs w:val="22"/>
        </w:rPr>
        <w:t>Krishnamurti</w:t>
      </w:r>
      <w:proofErr w:type="spellEnd"/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</w:t>
      </w:r>
      <w:r>
        <w:rPr>
          <w:rFonts w:asciiTheme="minorHAnsi" w:hAnsiTheme="minorHAnsi" w:cstheme="minorHAnsi"/>
          <w:color w:val="949698"/>
          <w:sz w:val="22"/>
          <w:szCs w:val="22"/>
        </w:rPr>
        <w:t xml:space="preserve">... 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341</w:t>
      </w:r>
    </w:p>
    <w:p w14:paraId="71600E77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 xml:space="preserve">Quoted Selections: 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341</w:t>
      </w:r>
    </w:p>
    <w:p w14:paraId="0D17E60B" w14:textId="77777777" w:rsidR="00D54838" w:rsidRPr="00E65B2D" w:rsidRDefault="00D54838" w:rsidP="00D54838">
      <w:pPr>
        <w:pStyle w:val="Pa5"/>
        <w:tabs>
          <w:tab w:val="left" w:pos="8460"/>
        </w:tabs>
        <w:spacing w:after="120" w:line="240" w:lineRule="auto"/>
        <w:ind w:left="360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Historical Photographs Getty Images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343</w:t>
      </w:r>
    </w:p>
    <w:p w14:paraId="68E0DC61" w14:textId="77777777" w:rsidR="00D54838" w:rsidRPr="00E65B2D" w:rsidRDefault="00D54838" w:rsidP="00D54838">
      <w:pPr>
        <w:pStyle w:val="Pa4"/>
        <w:tabs>
          <w:tab w:val="left" w:pos="8460"/>
        </w:tabs>
        <w:spacing w:after="120"/>
        <w:ind w:left="72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65B2D">
        <w:rPr>
          <w:rFonts w:asciiTheme="minorHAnsi" w:hAnsiTheme="minorHAnsi" w:cstheme="minorHAnsi"/>
          <w:color w:val="221E1F"/>
          <w:sz w:val="22"/>
          <w:szCs w:val="22"/>
        </w:rPr>
        <w:t>Acknowledgements</w:t>
      </w:r>
      <w:r w:rsidRPr="00E65B2D">
        <w:rPr>
          <w:rFonts w:asciiTheme="minorHAnsi" w:hAnsiTheme="minorHAnsi" w:cstheme="minorHAnsi"/>
          <w:color w:val="949698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>...........</w:t>
      </w:r>
      <w:r>
        <w:rPr>
          <w:rFonts w:asciiTheme="minorHAnsi" w:hAnsiTheme="minorHAnsi" w:cstheme="minorHAnsi"/>
          <w:color w:val="949698"/>
          <w:sz w:val="22"/>
          <w:szCs w:val="22"/>
        </w:rPr>
        <w:tab/>
      </w:r>
      <w:r w:rsidRPr="00E65B2D">
        <w:rPr>
          <w:rFonts w:asciiTheme="minorHAnsi" w:hAnsiTheme="minorHAnsi" w:cstheme="minorHAnsi"/>
          <w:color w:val="221E1F"/>
          <w:sz w:val="22"/>
          <w:szCs w:val="22"/>
        </w:rPr>
        <w:t>347</w:t>
      </w:r>
    </w:p>
    <w:p w14:paraId="4AF9169C" w14:textId="77777777" w:rsidR="003239B6" w:rsidRDefault="003239B6"/>
    <w:sectPr w:rsidR="003239B6" w:rsidSect="003B5B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Merriweather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F73"/>
    <w:multiLevelType w:val="hybridMultilevel"/>
    <w:tmpl w:val="6B9A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315D"/>
    <w:multiLevelType w:val="hybridMultilevel"/>
    <w:tmpl w:val="E7C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38"/>
    <w:rsid w:val="000D3EF6"/>
    <w:rsid w:val="003239B6"/>
    <w:rsid w:val="00484C41"/>
    <w:rsid w:val="004975FF"/>
    <w:rsid w:val="006E78AF"/>
    <w:rsid w:val="009A09EE"/>
    <w:rsid w:val="00A61A6A"/>
    <w:rsid w:val="00A71B82"/>
    <w:rsid w:val="00C0026E"/>
    <w:rsid w:val="00D433B9"/>
    <w:rsid w:val="00D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00B86"/>
  <w14:defaultImageDpi w14:val="32767"/>
  <w15:chartTrackingRefBased/>
  <w15:docId w15:val="{1E2C2749-72E7-BE43-B401-7F489DA6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48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3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54838"/>
    <w:pPr>
      <w:autoSpaceDE w:val="0"/>
      <w:autoSpaceDN w:val="0"/>
      <w:adjustRightInd w:val="0"/>
      <w:spacing w:after="0" w:line="241" w:lineRule="atLeast"/>
    </w:pPr>
    <w:rPr>
      <w:rFonts w:ascii="Merriweather" w:hAnsi="Merriweather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54838"/>
    <w:pPr>
      <w:autoSpaceDE w:val="0"/>
      <w:autoSpaceDN w:val="0"/>
      <w:adjustRightInd w:val="0"/>
      <w:spacing w:after="0" w:line="181" w:lineRule="atLeast"/>
    </w:pPr>
    <w:rPr>
      <w:rFonts w:ascii="Merriweather" w:hAnsi="Merriweather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D54838"/>
    <w:pPr>
      <w:autoSpaceDE w:val="0"/>
      <w:autoSpaceDN w:val="0"/>
      <w:adjustRightInd w:val="0"/>
      <w:spacing w:after="0" w:line="201" w:lineRule="atLeast"/>
    </w:pPr>
    <w:rPr>
      <w:rFonts w:ascii="Merriweather" w:hAnsi="Merriweath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3041</Words>
  <Characters>12987</Characters>
  <Application>Microsoft Office Word</Application>
  <DocSecurity>0</DocSecurity>
  <Lines>481</Lines>
  <Paragraphs>182</Paragraphs>
  <ScaleCrop>false</ScaleCrop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Tiller</dc:creator>
  <cp:keywords/>
  <dc:description/>
  <cp:lastModifiedBy>Ralph Tiller</cp:lastModifiedBy>
  <cp:revision>1</cp:revision>
  <dcterms:created xsi:type="dcterms:W3CDTF">2020-04-30T19:03:00Z</dcterms:created>
  <dcterms:modified xsi:type="dcterms:W3CDTF">2020-04-30T19:08:00Z</dcterms:modified>
</cp:coreProperties>
</file>